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12 (Clustering)</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5">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Call-Off Contract both for its own benefit and for the benefit the Cluster Members.  </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Call-Off Contract are identified Annex 1 to this Schedule which shall be included into Order Form.</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D">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Call-Off Contract on behalf of a Cluster Member; </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9">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C">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RM6229</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3">
    <w:pPr>
      <w:tabs>
        <w:tab w:val="left"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4">
    <w:pPr>
      <w:tabs>
        <w:tab w:val="left"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2018</w:t>
    </w:r>
  </w:p>
  <w:p w:rsidR="00000000" w:rsidDel="00000000" w:rsidP="00000000" w:rsidRDefault="00000000" w:rsidRPr="00000000" w14:paraId="00000035">
    <w:pPr>
      <w:tabs>
        <w:tab w:val="left"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mYnGlibfktaDKTokvKiMiwojfA==">AMUW2mXtr5UYqqKle1CnzYcWDxKy61NzOs2aUc5AOCh3uMsxsTyjN8TiDs125LpYcXdJqilF2DlEhWLh8Rc5gPAPdzIdp4M5iBzZyhmgrsr4tRI+DbomzUJ0w+XOh1R3F8+N5aoeRUTuVo/KZGwA/Knbrpi1SGTK2P6QPOY8w7nIE8/JItwMdCHkGNdRrH/3ZPo0oIRGpQri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2018-05-03T13:29:00Z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